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4E" w:rsidRPr="002A33A7" w:rsidRDefault="0028354E" w:rsidP="007D69FA">
      <w:pPr>
        <w:bidi/>
        <w:jc w:val="center"/>
        <w:rPr>
          <w:rFonts w:ascii="Simplified Arabic" w:hAnsi="Simplified Arabic" w:cs="Simplified Arabic"/>
          <w:sz w:val="28"/>
          <w:szCs w:val="28"/>
          <w:u w:val="single"/>
          <w:rtl/>
          <w:lang w:bidi="ar-DZ"/>
        </w:rPr>
      </w:pPr>
      <w:r w:rsidRPr="002A33A7">
        <w:rPr>
          <w:rFonts w:ascii="Simplified Arabic" w:hAnsi="Simplified Arabic" w:cs="Simplified Arabic"/>
          <w:sz w:val="28"/>
          <w:szCs w:val="28"/>
          <w:u w:val="single"/>
          <w:rtl/>
          <w:lang w:bidi="ar-DZ"/>
        </w:rPr>
        <w:t xml:space="preserve">الإجابة النموذجية لمادة </w:t>
      </w:r>
      <w:r w:rsidR="009730E5" w:rsidRPr="002A33A7">
        <w:rPr>
          <w:rFonts w:ascii="Simplified Arabic" w:hAnsi="Simplified Arabic" w:cs="Simplified Arabic"/>
          <w:sz w:val="28"/>
          <w:szCs w:val="28"/>
          <w:u w:val="single"/>
          <w:rtl/>
          <w:lang w:bidi="ar-DZ"/>
        </w:rPr>
        <w:t>القانون الإداري</w:t>
      </w:r>
    </w:p>
    <w:p w:rsidR="003A61B7" w:rsidRPr="002A33A7" w:rsidRDefault="00B77312" w:rsidP="003A61B7">
      <w:pPr>
        <w:bidi/>
        <w:rPr>
          <w:rFonts w:ascii="Simplified Arabic" w:hAnsi="Simplified Arabic" w:cs="Simplified Arabic"/>
          <w:sz w:val="28"/>
          <w:szCs w:val="28"/>
          <w:rtl/>
          <w:lang w:val="en-US" w:bidi="ar-DZ"/>
        </w:rPr>
      </w:pP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>الإج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>ـ</w:t>
      </w: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ابة </w:t>
      </w:r>
      <w:proofErr w:type="gramStart"/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>ال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>أولى</w:t>
      </w: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A33A7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:</w:t>
      </w:r>
      <w:proofErr w:type="gramEnd"/>
      <w:r w:rsidRPr="002A33A7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 </w:t>
      </w:r>
      <w:r w:rsidR="003A61B7">
        <w:rPr>
          <w:rFonts w:ascii="Simplified Arabic" w:hAnsi="Simplified Arabic" w:cs="Simplified Arabic"/>
          <w:sz w:val="28"/>
          <w:szCs w:val="28"/>
          <w:lang w:bidi="ar-DZ"/>
        </w:rPr>
        <w:t>5</w:t>
      </w:r>
      <w:r w:rsidR="003A61B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3A61B7" w:rsidRPr="002A33A7">
        <w:rPr>
          <w:rFonts w:ascii="Simplified Arabic" w:hAnsi="Simplified Arabic" w:cs="Simplified Arabic"/>
          <w:sz w:val="28"/>
          <w:szCs w:val="28"/>
          <w:rtl/>
          <w:lang w:val="en-US" w:bidi="ar-DZ"/>
        </w:rPr>
        <w:t xml:space="preserve">أوجه </w:t>
      </w:r>
      <w:r w:rsidR="003A61B7">
        <w:rPr>
          <w:rFonts w:ascii="Simplified Arabic" w:hAnsi="Simplified Arabic" w:cs="Simplified Arabic" w:hint="cs"/>
          <w:sz w:val="28"/>
          <w:szCs w:val="28"/>
          <w:rtl/>
          <w:lang w:val="en-US" w:bidi="ar-DZ"/>
        </w:rPr>
        <w:t>اختلاف ل</w:t>
      </w:r>
      <w:r w:rsidR="003A61B7" w:rsidRPr="002A33A7">
        <w:rPr>
          <w:rFonts w:ascii="Simplified Arabic" w:hAnsi="Simplified Arabic" w:cs="Simplified Arabic"/>
          <w:sz w:val="28"/>
          <w:szCs w:val="28"/>
          <w:rtl/>
          <w:lang w:val="en-US" w:bidi="ar-DZ"/>
        </w:rPr>
        <w:t>لتفرقة :</w:t>
      </w:r>
    </w:p>
    <w:tbl>
      <w:tblPr>
        <w:bidiVisual/>
        <w:tblW w:w="96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9"/>
        <w:gridCol w:w="4820"/>
      </w:tblGrid>
      <w:tr w:rsidR="003A61B7" w:rsidRPr="002A33A7" w:rsidTr="003A61B7">
        <w:tc>
          <w:tcPr>
            <w:tcW w:w="4819" w:type="dxa"/>
          </w:tcPr>
          <w:p w:rsidR="003A61B7" w:rsidRPr="002A33A7" w:rsidRDefault="003A61B7" w:rsidP="00C67167">
            <w:pPr>
              <w:bidi/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المفهوم الواسع للقانون الإداري </w:t>
            </w:r>
          </w:p>
        </w:tc>
        <w:tc>
          <w:tcPr>
            <w:tcW w:w="4820" w:type="dxa"/>
          </w:tcPr>
          <w:p w:rsidR="003A61B7" w:rsidRPr="002A33A7" w:rsidRDefault="003A61B7" w:rsidP="00C67167">
            <w:pPr>
              <w:bidi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DZ"/>
              </w:rPr>
              <w:t xml:space="preserve">المفهوم الضيق للقانون الإداري </w:t>
            </w:r>
          </w:p>
        </w:tc>
      </w:tr>
      <w:tr w:rsidR="003A61B7" w:rsidRPr="002A33A7" w:rsidTr="003A61B7">
        <w:tc>
          <w:tcPr>
            <w:tcW w:w="4819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تتبناه الدول </w:t>
            </w:r>
            <w:proofErr w:type="spell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الأنجلوساكسونية</w:t>
            </w:r>
            <w:proofErr w:type="spellEnd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4820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منتشر في الأنظمة الفرانكفونية</w:t>
            </w:r>
          </w:p>
        </w:tc>
      </w:tr>
      <w:tr w:rsidR="003A61B7" w:rsidRPr="002A33A7" w:rsidTr="003A61B7">
        <w:tc>
          <w:tcPr>
            <w:tcW w:w="4819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قديم و</w:t>
            </w:r>
            <w:r w:rsidR="00AE411A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</w:t>
            </w:r>
            <w:proofErr w:type="gram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كلاسيكي </w:t>
            </w:r>
            <w:r w:rsidRPr="004B6560"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  <w:t xml:space="preserve"> </w:t>
            </w:r>
            <w:proofErr w:type="gramEnd"/>
          </w:p>
        </w:tc>
        <w:tc>
          <w:tcPr>
            <w:tcW w:w="4820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proofErr w:type="gram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حديث</w:t>
            </w:r>
            <w:proofErr w:type="gramEnd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النشأة </w:t>
            </w:r>
          </w:p>
        </w:tc>
      </w:tr>
      <w:tr w:rsidR="003A61B7" w:rsidRPr="002A33A7" w:rsidTr="003A61B7">
        <w:tc>
          <w:tcPr>
            <w:tcW w:w="4819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proofErr w:type="gram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قانون</w:t>
            </w:r>
            <w:proofErr w:type="gramEnd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واحد</w:t>
            </w:r>
          </w:p>
        </w:tc>
        <w:tc>
          <w:tcPr>
            <w:tcW w:w="4820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قانون </w:t>
            </w:r>
            <w:proofErr w:type="gram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عام  </w:t>
            </w:r>
            <w:proofErr w:type="gramEnd"/>
          </w:p>
        </w:tc>
      </w:tr>
      <w:tr w:rsidR="003A61B7" w:rsidRPr="002A33A7" w:rsidTr="003A61B7">
        <w:tc>
          <w:tcPr>
            <w:tcW w:w="4819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proofErr w:type="gram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قضاء</w:t>
            </w:r>
            <w:proofErr w:type="gramEnd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موحد  </w:t>
            </w:r>
            <w:r w:rsidRPr="004B6560"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4820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/>
                <w:sz w:val="36"/>
                <w:szCs w:val="36"/>
                <w:rtl/>
                <w:lang w:bidi="ar-DZ"/>
              </w:rPr>
            </w:pPr>
            <w:proofErr w:type="gramStart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قضاء</w:t>
            </w:r>
            <w:proofErr w:type="gramEnd"/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 xml:space="preserve"> مزدوج</w:t>
            </w:r>
          </w:p>
        </w:tc>
      </w:tr>
      <w:tr w:rsidR="003A61B7" w:rsidRPr="002A33A7" w:rsidTr="003A61B7">
        <w:tc>
          <w:tcPr>
            <w:tcW w:w="4819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</w:pPr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أساسه التشريع</w:t>
            </w:r>
          </w:p>
        </w:tc>
        <w:tc>
          <w:tcPr>
            <w:tcW w:w="4820" w:type="dxa"/>
          </w:tcPr>
          <w:p w:rsidR="003A61B7" w:rsidRPr="004B6560" w:rsidRDefault="003A61B7" w:rsidP="004B6560">
            <w:pPr>
              <w:bidi/>
              <w:ind w:firstLine="708"/>
              <w:jc w:val="both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</w:pPr>
            <w:r w:rsidRPr="004B656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DZ"/>
              </w:rPr>
              <w:t>قضائي المنشأ</w:t>
            </w:r>
          </w:p>
        </w:tc>
      </w:tr>
    </w:tbl>
    <w:p w:rsidR="005521A0" w:rsidRPr="003A61B7" w:rsidRDefault="005521A0" w:rsidP="005521A0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p w:rsidR="003A61B7" w:rsidRDefault="0028354E" w:rsidP="003A61B7">
      <w:pPr>
        <w:bidi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الإجابة </w:t>
      </w:r>
      <w:proofErr w:type="gramStart"/>
      <w:r w:rsidR="00B77312"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>الثاني</w:t>
      </w:r>
      <w:r w:rsidR="00B77312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>ـ</w:t>
      </w:r>
      <w:r w:rsidR="00B77312"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>ة</w:t>
      </w: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2A33A7">
        <w:rPr>
          <w:rFonts w:ascii="Simplified Arabic" w:hAnsi="Simplified Arabic" w:cs="Simplified Arabic"/>
          <w:sz w:val="28"/>
          <w:szCs w:val="28"/>
          <w:rtl/>
          <w:lang w:bidi="ar-DZ"/>
        </w:rPr>
        <w:t>:</w:t>
      </w:r>
      <w:proofErr w:type="gramEnd"/>
      <w:r w:rsidRPr="002A33A7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B7731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4B6560" w:rsidRPr="00361950" w:rsidRDefault="004B6560" w:rsidP="00AE411A">
      <w:pPr>
        <w:bidi/>
        <w:ind w:firstLine="708"/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proofErr w:type="gramStart"/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لم</w:t>
      </w:r>
      <w:proofErr w:type="gramEnd"/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يقنن 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>القانون الإداري حتى الآن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بمعنى أنه لم يتم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تجميعه 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من قبل المشرع 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في مجموعة تشريعية خاصة تضم المبادئ الأساسية و الأحكام العامة 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القواعد التي يتضمنها هذا القانون 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كما 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هو 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الحال عليه 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>بالنسبة للقانون المدني و قانون العقوبات مثلا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غير أن ذلك لا يعني انعدام التقنين الجزئي أو استحالته في مجاله، فهناك موضوعات هامة تخضع لأحكام تتمتع بثبات نسبي و تنظمها قوانين مفصلة مثل: </w:t>
      </w:r>
      <w:proofErr w:type="gramStart"/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البلدية ،</w:t>
      </w:r>
      <w:proofErr w:type="gramEnd"/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>الصفقات العمومية،  الانتخابات، المالية، أملاك الدولة.</w:t>
      </w:r>
    </w:p>
    <w:p w:rsidR="00AE411A" w:rsidRDefault="004B6560" w:rsidP="00326FF0">
      <w:pPr>
        <w:bidi/>
        <w:ind w:firstLine="708"/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 w:rsidRPr="0036195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و </w:t>
      </w: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يرجع سبب عدم إمكان ذلك إلى الاتساع الهائل لموضوعاته التي تشكل جوهر مجال القانون العام الداخلي. </w:t>
      </w:r>
    </w:p>
    <w:p w:rsidR="004B6560" w:rsidRPr="004B6560" w:rsidRDefault="00D842C0" w:rsidP="00AE411A">
      <w:pPr>
        <w:bidi/>
        <w:ind w:firstLine="708"/>
        <w:jc w:val="both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إضافة</w:t>
      </w:r>
      <w:r w:rsidR="004B6560"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إلى سرعة تطوره ومرونته ملائمة لمتطلبات الإدارة العامة والمستجدات الحاصلة. مما حذا ببعض </w:t>
      </w:r>
      <w:r w:rsidR="00326FF0" w:rsidRPr="003619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الدارسين إلى اعتباره قانون شبه سري .</w:t>
      </w:r>
    </w:p>
    <w:p w:rsidR="003A61B7" w:rsidRDefault="003A61B7" w:rsidP="003A61B7">
      <w:pPr>
        <w:bidi/>
        <w:rPr>
          <w:rFonts w:ascii="Simplified Arabic" w:hAnsi="Simplified Arabic" w:cs="Simplified Arabic" w:hint="cs"/>
          <w:sz w:val="28"/>
          <w:szCs w:val="28"/>
          <w:rtl/>
          <w:lang w:bidi="ar-DZ"/>
        </w:rPr>
      </w:pPr>
    </w:p>
    <w:p w:rsidR="006B4E26" w:rsidRPr="002A33A7" w:rsidRDefault="0028354E" w:rsidP="003A61B7">
      <w:pPr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lastRenderedPageBreak/>
        <w:t xml:space="preserve">الإجـابة </w:t>
      </w:r>
      <w:proofErr w:type="gramStart"/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>الثـالثـة</w:t>
      </w:r>
      <w:r w:rsidRPr="002A33A7">
        <w:rPr>
          <w:rFonts w:ascii="Simplified Arabic" w:hAnsi="Simplified Arabic" w:cs="Simplified Arabic"/>
          <w:sz w:val="28"/>
          <w:szCs w:val="28"/>
          <w:u w:val="single"/>
          <w:rtl/>
          <w:lang w:bidi="ar-DZ"/>
        </w:rPr>
        <w:t xml:space="preserve"> </w:t>
      </w:r>
      <w:r w:rsidRPr="002A33A7">
        <w:rPr>
          <w:rFonts w:ascii="Simplified Arabic" w:hAnsi="Simplified Arabic" w:cs="Simplified Arabic"/>
          <w:sz w:val="28"/>
          <w:szCs w:val="28"/>
          <w:rtl/>
          <w:lang w:bidi="ar-DZ"/>
        </w:rPr>
        <w:t>:</w:t>
      </w:r>
      <w:proofErr w:type="gramEnd"/>
      <w:r w:rsidRPr="002A33A7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</w:p>
    <w:p w:rsidR="00361950" w:rsidRPr="00873A3B" w:rsidRDefault="00B15D65" w:rsidP="00361950">
      <w:pPr>
        <w:bidi/>
        <w:ind w:firstLine="708"/>
        <w:jc w:val="both"/>
        <w:rPr>
          <w:rFonts w:ascii="Traditional Arabic" w:hAnsi="Traditional Arabic" w:cs="Traditional Arabic"/>
          <w:sz w:val="30"/>
          <w:szCs w:val="30"/>
          <w:rtl/>
          <w:lang w:bidi="ar-DZ"/>
        </w:rPr>
      </w:pPr>
      <w:r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يعد البحث في أساس القانون الإداري مسألة حيوية بالنسبة للأنظمة المتبناة </w:t>
      </w:r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للازدواجية القانونية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</w:t>
      </w:r>
      <w:r w:rsidR="00AE411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  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 </w:t>
      </w:r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و القضائية. إذ يتعين إيجاد دعامة جوهرية </w:t>
      </w:r>
      <w:proofErr w:type="gramStart"/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ترتكز</w:t>
      </w:r>
      <w:proofErr w:type="gramEnd"/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عليها مبادئ ونظريات القانون الإداري. </w:t>
      </w:r>
      <w:proofErr w:type="gramStart"/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وقد</w:t>
      </w:r>
      <w:proofErr w:type="gramEnd"/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تم اللجوء من قبل القضاء والفقه إلى عدة معايير لتحديد نطاق تطبيق القانون الإداري و</w:t>
      </w:r>
      <w:r w:rsidR="00AE411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مجال </w:t>
      </w:r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اختصاص القاضي الإداري.</w:t>
      </w:r>
    </w:p>
    <w:p w:rsidR="008B4112" w:rsidRPr="00873A3B" w:rsidRDefault="00B15D65" w:rsidP="00D842C0">
      <w:pPr>
        <w:bidi/>
        <w:ind w:firstLine="708"/>
        <w:jc w:val="both"/>
        <w:rPr>
          <w:rFonts w:ascii="Traditional Arabic" w:hAnsi="Traditional Arabic" w:cs="Traditional Arabic" w:hint="cs"/>
          <w:sz w:val="30"/>
          <w:szCs w:val="30"/>
          <w:rtl/>
          <w:lang w:bidi="ar-DZ"/>
        </w:rPr>
      </w:pP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>كان ظهور أولى المعايير في أعقاب الثورة الفرنسية خلال مرحلة الإدارة القاضية عندما تم الفصل بين الهيئات الإدارية و الهيئات القضائية و منع القضاء من النظر في أعمال ال</w:t>
      </w:r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إ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دارة بموجب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ال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قانون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الشهير 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16 أوت 1790 </w:t>
      </w:r>
      <w:r w:rsidR="00AE411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  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>و المتمثل في المعيار العضوي</w:t>
      </w:r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.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وتطبيقا له 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يعد كل عمل صادر عن أية سلطة إدارية – أيا كان موضوعه – من اختصاص القضاء الإداري، بغض النظر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عن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طبيعة هذا النشاط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.</w:t>
      </w:r>
    </w:p>
    <w:p w:rsidR="00B15D65" w:rsidRPr="00873A3B" w:rsidRDefault="00B15D65" w:rsidP="00D842C0">
      <w:pPr>
        <w:bidi/>
        <w:ind w:firstLine="708"/>
        <w:jc w:val="both"/>
        <w:rPr>
          <w:rFonts w:ascii="Traditional Arabic" w:hAnsi="Traditional Arabic" w:cs="Traditional Arabic" w:hint="cs"/>
          <w:sz w:val="30"/>
          <w:szCs w:val="30"/>
          <w:rtl/>
          <w:lang w:bidi="ar-DZ"/>
        </w:rPr>
      </w:pP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و يمتاز هذا المعيار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ببساطته و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سهولة التعرف على مدلوله و تطبيقه، إلا أنه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أفرز إشكالات كثيرة عند تطبيقه، حيث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لم يصمد طويلا فأخذت تظهر معايير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مادية موضوعية 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جديدة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ترتكز على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الأخذ بفكرتين رئيسيتين هما: فكرة الأهداف و فكرة الوسائل</w:t>
      </w:r>
      <w:r w:rsidR="00361950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.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proofErr w:type="gramStart"/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وإذا</w:t>
      </w:r>
      <w:proofErr w:type="gramEnd"/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جئنا لتقييمه لا يساهم هذا المعيار في تطور القانون الإداري، لأنه لا يحدد موضوعات ومجالات تطبيقه. وهو </w:t>
      </w:r>
      <w:proofErr w:type="gramStart"/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معيار</w:t>
      </w:r>
      <w:proofErr w:type="gramEnd"/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شكلي غير مادي و</w:t>
      </w:r>
      <w:r w:rsidR="00AE411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8B4112" w:rsidRPr="00873A3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يطبقه المشرع الجزائري.</w:t>
      </w:r>
      <w:r w:rsidRPr="00873A3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 </w:t>
      </w:r>
    </w:p>
    <w:p w:rsidR="00873A3B" w:rsidRDefault="0028354E" w:rsidP="00873A3B">
      <w:pPr>
        <w:bidi/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</w:pPr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الإجابة </w:t>
      </w:r>
      <w:proofErr w:type="gramStart"/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>الرابعـة :</w:t>
      </w:r>
      <w:proofErr w:type="gramEnd"/>
      <w:r w:rsidRPr="002A33A7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 </w:t>
      </w:r>
      <w:r w:rsidR="002A33A7" w:rsidRPr="002A33A7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نركز على ما يلي :  </w:t>
      </w:r>
    </w:p>
    <w:p w:rsidR="00361950" w:rsidRPr="00D842C0" w:rsidRDefault="00361950" w:rsidP="00D842C0">
      <w:pPr>
        <w:bidi/>
        <w:rPr>
          <w:rFonts w:ascii="Traditional Arabic" w:hAnsi="Traditional Arabic" w:cs="Traditional Arabic" w:hint="cs"/>
          <w:sz w:val="30"/>
          <w:szCs w:val="30"/>
          <w:rtl/>
          <w:lang w:bidi="ar-DZ"/>
        </w:rPr>
      </w:pPr>
      <w:r>
        <w:rPr>
          <w:rFonts w:ascii="Traditional Arabic" w:hAnsi="Traditional Arabic" w:cs="Traditional Arabic"/>
          <w:sz w:val="28"/>
          <w:szCs w:val="28"/>
          <w:rtl/>
          <w:lang w:bidi="ar-DZ"/>
        </w:rPr>
        <w:tab/>
      </w:r>
      <w:r w:rsidR="008B4112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يقصد بالإدارة العامة معنيين : المعنى العضوي و</w:t>
      </w:r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مفاده أن الإدارة العامة هي مجموعة الأجهزة و الهياكل و الهيئات</w:t>
      </w:r>
      <w:r w:rsidRPr="00D842C0">
        <w:rPr>
          <w:rFonts w:ascii="Traditional Arabic" w:hAnsi="Traditional Arabic" w:cs="Traditional Arabic"/>
          <w:sz w:val="30"/>
          <w:szCs w:val="30"/>
          <w:lang w:bidi="ar-DZ"/>
        </w:rPr>
        <w:t xml:space="preserve">  </w:t>
      </w:r>
      <w:r w:rsidR="008B4112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</w:t>
      </w:r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>لقائمة داخل السلطة التنفيذية، و يندرج تحت هذا المدلول: السلطات الإدارية المركزية ( رئيس الجمهورية، رئيس الحكومة أو الوزير الأول، الوزراء ) و السلطات الإدارية اللامركزية الإقليمية ( الولاية، البلدية ) و السلطات الإدارية اللامركزية غير الإقليمية</w:t>
      </w:r>
      <w:r w:rsidR="00AE411A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( </w:t>
      </w:r>
      <w:proofErr w:type="spellStart"/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>المرفقية</w:t>
      </w:r>
      <w:proofErr w:type="spellEnd"/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) </w:t>
      </w:r>
      <w:r w:rsid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ك</w:t>
      </w:r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المؤسسات </w:t>
      </w:r>
      <w:r w:rsidR="00873A3B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الإدارية </w:t>
      </w:r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>العامة.</w:t>
      </w:r>
      <w:r w:rsid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873A3B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أما وفقا ل</w:t>
      </w:r>
      <w:r w:rsidR="008B4112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لمعنى الموضوعي </w:t>
      </w:r>
      <w:r w:rsidR="00873A3B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فيقصد </w:t>
      </w:r>
      <w:proofErr w:type="spellStart"/>
      <w:r w:rsidR="00873A3B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به</w:t>
      </w:r>
      <w:proofErr w:type="spellEnd"/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أن الإدارة العامة هي النشاط</w:t>
      </w:r>
      <w:r w:rsidRPr="00D842C0"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  <w:t xml:space="preserve"> </w:t>
      </w:r>
      <w:r w:rsidRPr="00D842C0">
        <w:rPr>
          <w:rFonts w:ascii="Traditional Arabic" w:hAnsi="Traditional Arabic" w:cs="Traditional Arabic"/>
          <w:sz w:val="30"/>
          <w:szCs w:val="30"/>
          <w:rtl/>
          <w:lang w:bidi="ar-DZ"/>
        </w:rPr>
        <w:t>الذي تحققه الهيئات السالفة الذكر و يؤدي إلى اتصال الإدارة العامة بالجمهور لإشباع حاجاتهم العامة.</w:t>
      </w:r>
    </w:p>
    <w:p w:rsidR="00A07C8E" w:rsidRPr="00FC3C3D" w:rsidRDefault="00873A3B" w:rsidP="00D842C0">
      <w:p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والدولة في القانون الدستوري هي رقعة جغرافية يعيش أفراد </w:t>
      </w:r>
      <w:proofErr w:type="gramStart"/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شعبها</w:t>
      </w:r>
      <w:proofErr w:type="gramEnd"/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تحت نظام حكم يتمتع بالسلطة والسيادة. ووفقا لمبدأ الفصل بين السلطات تقسم سلطة الدولة إلى ثلاث سلطات </w:t>
      </w:r>
      <w:proofErr w:type="gramStart"/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هي :</w:t>
      </w:r>
      <w:proofErr w:type="gramEnd"/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السلطة التنفيذية و السلطة التشريعية والسلطة القضائية. </w:t>
      </w:r>
      <w:r w:rsidR="00AE411A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proofErr w:type="gramStart"/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ونقصد</w:t>
      </w:r>
      <w:proofErr w:type="gramEnd"/>
      <w:r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بالدولة في نطاق القانون الإداري السلطة التنفيذية والأجهزة والهيئات التابعة لها على نحو ما تم تعريفه أعلاه.</w:t>
      </w:r>
      <w:r w:rsidR="00D842C0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AE411A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وعليه للدولة جانبين مهمين في نشاطها : جانب سياسيي دستوري يحكمه القانون الدستوري </w:t>
      </w:r>
      <w:r w:rsid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يتجلى </w:t>
      </w:r>
      <w:r w:rsidR="00AE411A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في علاقة السلطة التنفيذية بالسلطات الأخرى، وجانب إداري عندما تتصرف السلطة التنفيذية كإدارة عامة أي باعتبارها إدارة مركزية </w:t>
      </w:r>
      <w:r w:rsidR="00D842C0" w:rsidRPr="00D842C0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لها رقابتها على الإدارات اللامركزية.</w:t>
      </w:r>
      <w:r w:rsidR="000D0955" w:rsidRPr="00787F5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       </w:t>
      </w:r>
      <w:r w:rsidR="000D0955" w:rsidRPr="000D0955">
        <w:rPr>
          <w:rFonts w:hint="cs"/>
          <w:b/>
          <w:bCs/>
          <w:sz w:val="32"/>
          <w:szCs w:val="32"/>
          <w:rtl/>
        </w:rPr>
        <w:t xml:space="preserve">                                                                                   </w:t>
      </w:r>
      <w:r w:rsidR="000D0955">
        <w:rPr>
          <w:rFonts w:hint="cs"/>
          <w:b/>
          <w:bCs/>
          <w:sz w:val="32"/>
          <w:szCs w:val="32"/>
          <w:rtl/>
        </w:rPr>
        <w:t xml:space="preserve">                        </w:t>
      </w:r>
    </w:p>
    <w:sectPr w:rsidR="00A07C8E" w:rsidRPr="00FC3C3D" w:rsidSect="000A05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6EB4"/>
    <w:multiLevelType w:val="hybridMultilevel"/>
    <w:tmpl w:val="529C8C1E"/>
    <w:lvl w:ilvl="0" w:tplc="D49CFC1C">
      <w:numFmt w:val="bullet"/>
      <w:lvlText w:val="-"/>
      <w:lvlJc w:val="left"/>
      <w:pPr>
        <w:ind w:left="720" w:hanging="360"/>
      </w:pPr>
      <w:rPr>
        <w:rFonts w:ascii="Simplified Arabic" w:eastAsiaTheme="minorHAnsi" w:hAnsi="Algerian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07B90"/>
    <w:multiLevelType w:val="hybridMultilevel"/>
    <w:tmpl w:val="5BA893BE"/>
    <w:lvl w:ilvl="0" w:tplc="4E60149E">
      <w:numFmt w:val="bullet"/>
      <w:lvlText w:val="-"/>
      <w:lvlJc w:val="left"/>
      <w:pPr>
        <w:ind w:left="1353" w:hanging="360"/>
      </w:pPr>
      <w:rPr>
        <w:rFonts w:ascii="Traditional Arabic" w:eastAsiaTheme="minorHAnsi" w:hAnsi="Traditional Arabic" w:cs="Traditional Arabic" w:hint="default"/>
        <w:lang w:bidi="ar-DZ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640D"/>
    <w:rsid w:val="000A05E7"/>
    <w:rsid w:val="000D0955"/>
    <w:rsid w:val="0028002E"/>
    <w:rsid w:val="0028354E"/>
    <w:rsid w:val="002A33A7"/>
    <w:rsid w:val="00326FF0"/>
    <w:rsid w:val="00361950"/>
    <w:rsid w:val="00383DAC"/>
    <w:rsid w:val="003A61B7"/>
    <w:rsid w:val="003B3C4B"/>
    <w:rsid w:val="004B6560"/>
    <w:rsid w:val="005521A0"/>
    <w:rsid w:val="006B4E26"/>
    <w:rsid w:val="007049C0"/>
    <w:rsid w:val="00787F58"/>
    <w:rsid w:val="007D69FA"/>
    <w:rsid w:val="00873A3B"/>
    <w:rsid w:val="008B4112"/>
    <w:rsid w:val="009730E5"/>
    <w:rsid w:val="00A07C8E"/>
    <w:rsid w:val="00A17F27"/>
    <w:rsid w:val="00AE411A"/>
    <w:rsid w:val="00B15D65"/>
    <w:rsid w:val="00B77312"/>
    <w:rsid w:val="00BB1633"/>
    <w:rsid w:val="00C302A6"/>
    <w:rsid w:val="00CB21C1"/>
    <w:rsid w:val="00D842C0"/>
    <w:rsid w:val="00DE31A4"/>
    <w:rsid w:val="00E11AFC"/>
    <w:rsid w:val="00E8165D"/>
    <w:rsid w:val="00E8640D"/>
    <w:rsid w:val="00ED3D6E"/>
    <w:rsid w:val="00FC3C3D"/>
    <w:rsid w:val="00FD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5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730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515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8</cp:revision>
  <dcterms:created xsi:type="dcterms:W3CDTF">2018-06-03T23:57:00Z</dcterms:created>
  <dcterms:modified xsi:type="dcterms:W3CDTF">2024-01-27T11:45:00Z</dcterms:modified>
</cp:coreProperties>
</file>